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75" w:rsidRPr="00A46F64" w:rsidRDefault="00FB5F75" w:rsidP="00FB5F75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ДЕМО-ВЕРСИЯ</w:t>
      </w:r>
    </w:p>
    <w:p w:rsidR="00FB5F75" w:rsidRPr="00A46F64" w:rsidRDefault="00FB5F75" w:rsidP="00FB5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FB5F75" w:rsidRPr="00A46F64" w:rsidRDefault="00FB5F75" w:rsidP="00FB5F75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проведения </w:t>
      </w:r>
      <w:r w:rsidRPr="00A46F64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r w:rsidRPr="00A4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D411F" w:rsidRDefault="00CD411F" w:rsidP="00CD411F">
      <w:pPr>
        <w:spacing w:line="6" w:lineRule="exact"/>
        <w:rPr>
          <w:sz w:val="24"/>
          <w:szCs w:val="24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КИМ.</w:t>
      </w:r>
    </w:p>
    <w:p w:rsidR="00CD411F" w:rsidRDefault="00C90F2B" w:rsidP="00C90F2B">
      <w:pPr>
        <w:spacing w:line="234" w:lineRule="auto"/>
        <w:ind w:right="14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CD411F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предназначена для проведения процедуры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CD41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D411F">
        <w:rPr>
          <w:rFonts w:ascii="Times New Roman" w:eastAsia="Times New Roman" w:hAnsi="Times New Roman" w:cs="Times New Roman"/>
          <w:sz w:val="24"/>
          <w:szCs w:val="24"/>
        </w:rPr>
        <w:t xml:space="preserve"> по предмету музыка за курс 8 класса</w:t>
      </w:r>
    </w:p>
    <w:p w:rsidR="00CD411F" w:rsidRDefault="00CD411F" w:rsidP="00CD411F">
      <w:pPr>
        <w:spacing w:line="227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</w:t>
      </w:r>
    </w:p>
    <w:p w:rsidR="00CD411F" w:rsidRDefault="00CD411F" w:rsidP="00E55451">
      <w:pPr>
        <w:tabs>
          <w:tab w:val="left" w:pos="2380"/>
          <w:tab w:val="left" w:pos="3260"/>
          <w:tab w:val="left" w:pos="3820"/>
          <w:tab w:val="left" w:pos="4860"/>
          <w:tab w:val="left" w:pos="6600"/>
          <w:tab w:val="left" w:pos="8420"/>
        </w:tabs>
        <w:spacing w:after="0" w:line="231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музыке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Федеральному</w:t>
      </w:r>
      <w:proofErr w:type="gramEnd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</w:p>
    <w:p w:rsidR="00CD411F" w:rsidRDefault="00CD411F" w:rsidP="00E55451">
      <w:pPr>
        <w:spacing w:after="0" w:line="1" w:lineRule="exact"/>
        <w:rPr>
          <w:sz w:val="24"/>
          <w:szCs w:val="24"/>
        </w:rPr>
      </w:pPr>
    </w:p>
    <w:p w:rsidR="00CD411F" w:rsidRDefault="00CD411F" w:rsidP="00E55451">
      <w:pPr>
        <w:spacing w:after="0"/>
        <w:ind w:right="20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образовательному стандарту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10.12.2010</w:t>
      </w:r>
      <w:proofErr w:type="gramEnd"/>
    </w:p>
    <w:p w:rsidR="00CD411F" w:rsidRDefault="00CD411F" w:rsidP="00E55451">
      <w:pPr>
        <w:spacing w:after="0" w:line="12" w:lineRule="exact"/>
        <w:rPr>
          <w:sz w:val="24"/>
          <w:szCs w:val="24"/>
        </w:rPr>
      </w:pPr>
    </w:p>
    <w:p w:rsidR="00CD411F" w:rsidRDefault="00CD411F" w:rsidP="00E55451">
      <w:pPr>
        <w:numPr>
          <w:ilvl w:val="0"/>
          <w:numId w:val="1"/>
        </w:numPr>
        <w:tabs>
          <w:tab w:val="left" w:pos="497"/>
        </w:tabs>
        <w:spacing w:after="0" w:line="236" w:lineRule="auto"/>
        <w:ind w:left="120" w:right="120" w:hanging="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№1897 «Об утверждении федерального государственного образовательного стандарта основного общего образования»).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КИМ не выходит за пределы курса музыки основной школы.</w:t>
      </w:r>
    </w:p>
    <w:p w:rsidR="00CD411F" w:rsidRDefault="00CD411F" w:rsidP="00CD411F">
      <w:pPr>
        <w:spacing w:line="13" w:lineRule="exact"/>
        <w:rPr>
          <w:rFonts w:eastAsia="Times New Roman"/>
          <w:sz w:val="24"/>
          <w:szCs w:val="24"/>
        </w:rPr>
      </w:pPr>
    </w:p>
    <w:p w:rsidR="00E55451" w:rsidRPr="00377CFA" w:rsidRDefault="0067594A" w:rsidP="00E55451">
      <w:pPr>
        <w:spacing w:line="226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E55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55451"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уровня </w:t>
      </w:r>
      <w:proofErr w:type="spellStart"/>
      <w:r w:rsidR="00E55451"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E55451"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знаний, умений, навыков и способов деятельности, необходимых для качественного усвоения программного материала.</w:t>
      </w:r>
    </w:p>
    <w:p w:rsidR="00CD411F" w:rsidRDefault="00CD411F" w:rsidP="00CD411F">
      <w:pPr>
        <w:spacing w:line="5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spacing w:line="228" w:lineRule="auto"/>
        <w:ind w:left="820" w:right="3420" w:hanging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КИМ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включает в себя 10 заданий и состоит из трех частей.</w:t>
      </w:r>
    </w:p>
    <w:p w:rsidR="00CD411F" w:rsidRDefault="00CD411F" w:rsidP="00CD411F">
      <w:pPr>
        <w:spacing w:line="54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spacing w:line="266" w:lineRule="auto"/>
        <w:ind w:left="120" w:right="14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1 содержит 7 заданий с выбором одного верного ответа из трех предложенных, все задания базового уровня сложности;</w:t>
      </w:r>
    </w:p>
    <w:p w:rsidR="00CD411F" w:rsidRDefault="00CD411F" w:rsidP="00CD411F">
      <w:pPr>
        <w:spacing w:line="24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spacing w:line="264" w:lineRule="auto"/>
        <w:ind w:left="120" w:right="14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2 содержит 2 задания выбора правильного ответа на соответствие автора музыки и его произведения ответом повышенного уровня сложности;</w:t>
      </w:r>
    </w:p>
    <w:p w:rsidR="00CD411F" w:rsidRDefault="00CD411F" w:rsidP="00CD411F">
      <w:pPr>
        <w:spacing w:line="26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spacing w:line="264" w:lineRule="auto"/>
        <w:ind w:left="120" w:right="14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3 содержит 1задание, с развернутым ответом и пояснением высокого уровня сложности.</w:t>
      </w:r>
    </w:p>
    <w:p w:rsidR="00CD411F" w:rsidRDefault="00CD411F" w:rsidP="00CD411F">
      <w:pPr>
        <w:spacing w:line="14" w:lineRule="exact"/>
        <w:rPr>
          <w:sz w:val="24"/>
          <w:szCs w:val="24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заданий КИМ по содержанию, видам умений и способам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11F" w:rsidRDefault="00CD411F" w:rsidP="00CD411F">
      <w:pPr>
        <w:spacing w:line="2" w:lineRule="exact"/>
        <w:rPr>
          <w:sz w:val="24"/>
          <w:szCs w:val="24"/>
        </w:rPr>
      </w:pPr>
    </w:p>
    <w:p w:rsidR="00CD411F" w:rsidRDefault="00FB5F75" w:rsidP="00CD411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</w:t>
      </w:r>
      <w:r w:rsidR="00C90F2B">
        <w:rPr>
          <w:rFonts w:ascii="Times New Roman" w:eastAsia="Times New Roman" w:hAnsi="Times New Roman" w:cs="Times New Roman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sz w:val="24"/>
          <w:szCs w:val="24"/>
        </w:rPr>
        <w:t>естация</w:t>
      </w:r>
      <w:r w:rsidR="00CD411F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содержательных блоков.</w:t>
      </w:r>
    </w:p>
    <w:p w:rsidR="00CD411F" w:rsidRDefault="00CD411F" w:rsidP="00CD411F">
      <w:pPr>
        <w:spacing w:line="53" w:lineRule="exact"/>
        <w:rPr>
          <w:sz w:val="24"/>
          <w:szCs w:val="24"/>
        </w:rPr>
      </w:pPr>
    </w:p>
    <w:p w:rsidR="00CD411F" w:rsidRDefault="00CD411F" w:rsidP="00CD411F">
      <w:pPr>
        <w:spacing w:line="270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блок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материал по теме «Традиция и современность в музыке».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Проверяет умение определять жанровые признаки, определять музыкально - выразительные средства музыки.</w:t>
      </w:r>
    </w:p>
    <w:p w:rsidR="00CD411F" w:rsidRDefault="00CD411F" w:rsidP="00CD411F">
      <w:pPr>
        <w:spacing w:line="22" w:lineRule="exact"/>
        <w:rPr>
          <w:sz w:val="24"/>
          <w:szCs w:val="24"/>
        </w:rPr>
      </w:pPr>
    </w:p>
    <w:p w:rsidR="00CD411F" w:rsidRDefault="00CD411F" w:rsidP="00CD411F">
      <w:pPr>
        <w:spacing w:line="264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блок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задания, проверяющие знания по теме «В поисках истины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красоты». Проверяет знания особенностей музыки композитора.</w:t>
      </w:r>
    </w:p>
    <w:p w:rsidR="00CD411F" w:rsidRDefault="00CD411F" w:rsidP="00CD411F">
      <w:pPr>
        <w:spacing w:line="26" w:lineRule="exact"/>
        <w:rPr>
          <w:sz w:val="24"/>
          <w:szCs w:val="24"/>
        </w:rPr>
      </w:pPr>
    </w:p>
    <w:p w:rsidR="00CD411F" w:rsidRDefault="00CD411F" w:rsidP="00CD411F">
      <w:pPr>
        <w:spacing w:line="264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блок </w:t>
      </w:r>
      <w:r>
        <w:rPr>
          <w:rFonts w:ascii="Times New Roman" w:eastAsia="Times New Roman" w:hAnsi="Times New Roman" w:cs="Times New Roman"/>
          <w:sz w:val="24"/>
          <w:szCs w:val="24"/>
        </w:rPr>
        <w:t>проверяет знания по теме «Мир человеческих чувств» и умение выделять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музыкальном произведении характерные интонации.</w:t>
      </w:r>
    </w:p>
    <w:p w:rsidR="00CD411F" w:rsidRDefault="00CD411F" w:rsidP="00CD411F">
      <w:pPr>
        <w:spacing w:line="21" w:lineRule="exact"/>
        <w:rPr>
          <w:sz w:val="24"/>
          <w:szCs w:val="24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заданий по уровням сложности</w:t>
      </w:r>
    </w:p>
    <w:p w:rsidR="00CD411F" w:rsidRDefault="00CD411F" w:rsidP="00CD411F">
      <w:pPr>
        <w:spacing w:line="36" w:lineRule="exact"/>
        <w:rPr>
          <w:sz w:val="24"/>
          <w:szCs w:val="24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заданий работы по уровням сложности приводится в таблице.</w:t>
      </w:r>
    </w:p>
    <w:p w:rsidR="00CD411F" w:rsidRDefault="00CD411F" w:rsidP="00CD411F">
      <w:pPr>
        <w:spacing w:line="41" w:lineRule="exact"/>
        <w:rPr>
          <w:sz w:val="24"/>
          <w:szCs w:val="24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Таблица. Распределение заданий работы по уровню сложности</w:t>
      </w:r>
    </w:p>
    <w:p w:rsidR="00CD411F" w:rsidRDefault="00CD411F" w:rsidP="00CD411F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340"/>
        <w:gridCol w:w="1980"/>
        <w:gridCol w:w="3760"/>
      </w:tblGrid>
      <w:tr w:rsidR="00CD411F" w:rsidTr="003A74F7">
        <w:trPr>
          <w:trHeight w:val="28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CD411F" w:rsidTr="003A74F7">
        <w:trPr>
          <w:trHeight w:val="3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2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заданий с выбором одного</w:t>
            </w:r>
          </w:p>
        </w:tc>
      </w:tr>
      <w:tr w:rsidR="00CD411F" w:rsidTr="003A74F7">
        <w:trPr>
          <w:trHeight w:val="3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верного ответа из трех</w:t>
            </w:r>
          </w:p>
        </w:tc>
      </w:tr>
      <w:tr w:rsidR="00CD411F" w:rsidTr="003A74F7">
        <w:trPr>
          <w:trHeight w:val="3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</w:p>
        </w:tc>
      </w:tr>
      <w:tr w:rsidR="00CD411F" w:rsidTr="003A74F7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задания с выбором развернутого</w:t>
            </w:r>
          </w:p>
        </w:tc>
      </w:tr>
      <w:tr w:rsidR="00CD411F" w:rsidTr="003A74F7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CD411F" w:rsidTr="003A74F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 с развернутым ответом</w:t>
            </w:r>
          </w:p>
        </w:tc>
      </w:tr>
      <w:tr w:rsidR="00CD411F" w:rsidTr="003A74F7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пояснением</w:t>
            </w:r>
          </w:p>
        </w:tc>
      </w:tr>
      <w:tr w:rsidR="00CD411F" w:rsidTr="003A74F7">
        <w:trPr>
          <w:trHeight w:val="26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3"/>
                <w:szCs w:val="23"/>
              </w:rPr>
            </w:pPr>
          </w:p>
        </w:tc>
      </w:tr>
    </w:tbl>
    <w:p w:rsidR="00CD411F" w:rsidRDefault="00CD411F" w:rsidP="00CD411F">
      <w:pPr>
        <w:spacing w:line="200" w:lineRule="exact"/>
        <w:rPr>
          <w:sz w:val="24"/>
          <w:szCs w:val="24"/>
        </w:rPr>
      </w:pPr>
    </w:p>
    <w:p w:rsidR="00CD411F" w:rsidRDefault="00CD411F" w:rsidP="00CD411F">
      <w:pPr>
        <w:sectPr w:rsidR="00CD411F">
          <w:pgSz w:w="11900" w:h="16838"/>
          <w:pgMar w:top="561" w:right="726" w:bottom="0" w:left="740" w:header="0" w:footer="0" w:gutter="0"/>
          <w:cols w:space="720" w:equalWidth="0">
            <w:col w:w="10440"/>
          </w:cols>
        </w:sectPr>
      </w:pPr>
    </w:p>
    <w:p w:rsidR="00CD411F" w:rsidRDefault="00CD411F" w:rsidP="00CD411F">
      <w:pPr>
        <w:spacing w:line="71" w:lineRule="exact"/>
        <w:rPr>
          <w:sz w:val="24"/>
          <w:szCs w:val="24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выполнения варианта КИМ</w:t>
      </w:r>
    </w:p>
    <w:p w:rsidR="00CD411F" w:rsidRDefault="00CD411F" w:rsidP="00CD411F">
      <w:pPr>
        <w:sectPr w:rsidR="00CD411F">
          <w:type w:val="continuous"/>
          <w:pgSz w:w="11900" w:h="16838"/>
          <w:pgMar w:top="561" w:right="726" w:bottom="0" w:left="740" w:header="0" w:footer="0" w:gutter="0"/>
          <w:cols w:space="720" w:equalWidth="0">
            <w:col w:w="10440"/>
          </w:cols>
        </w:sectPr>
      </w:pPr>
    </w:p>
    <w:p w:rsidR="00CD411F" w:rsidRDefault="00CD411F" w:rsidP="00CD411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выполнение работы </w:t>
      </w:r>
      <w:r w:rsidR="00FB5F75">
        <w:rPr>
          <w:rFonts w:ascii="Times New Roman" w:eastAsia="Times New Roman" w:hAnsi="Times New Roman" w:cs="Times New Roman"/>
          <w:sz w:val="24"/>
          <w:szCs w:val="24"/>
        </w:rPr>
        <w:t>отводится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CD411F" w:rsidRDefault="00CD411F" w:rsidP="00CD411F">
      <w:pPr>
        <w:spacing w:line="7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CD411F" w:rsidRDefault="00CD411F" w:rsidP="00CD411F">
      <w:pPr>
        <w:spacing w:line="48" w:lineRule="exact"/>
        <w:rPr>
          <w:sz w:val="20"/>
          <w:szCs w:val="20"/>
        </w:rPr>
      </w:pPr>
    </w:p>
    <w:p w:rsidR="00CD411F" w:rsidRDefault="00CD411F" w:rsidP="00CD411F">
      <w:pPr>
        <w:spacing w:line="272" w:lineRule="auto"/>
        <w:ind w:left="120" w:right="1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1 части работы обучающийся получает 1 балл. За верное выполнение каждого задания 2 части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2 балла. За верное выполнение задания 3 части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4 балла Максимальное количество баллов за выполнение всей работы- 15 баллов.</w:t>
      </w:r>
    </w:p>
    <w:p w:rsidR="00CD411F" w:rsidRDefault="00CD411F" w:rsidP="00CD411F">
      <w:pPr>
        <w:spacing w:line="9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варианта КИМ</w:t>
      </w:r>
    </w:p>
    <w:p w:rsidR="00CD411F" w:rsidRDefault="00CD411F" w:rsidP="00CD411F">
      <w:pPr>
        <w:spacing w:line="237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Обозначение заданий в работе и бланке ответов: 1-7 – задания с выбором ответа;</w:t>
      </w:r>
    </w:p>
    <w:p w:rsidR="00CD411F" w:rsidRDefault="00CD411F" w:rsidP="00CD411F">
      <w:pPr>
        <w:spacing w:line="44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 – задания выбора правильного ответа на соответствие автора музыки и его произведения;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– задания с развернутым ответом и пояснением.</w:t>
      </w:r>
    </w:p>
    <w:p w:rsidR="00CD411F" w:rsidRDefault="00CD411F" w:rsidP="00CD411F">
      <w:pPr>
        <w:spacing w:line="200" w:lineRule="exact"/>
        <w:rPr>
          <w:sz w:val="20"/>
          <w:szCs w:val="20"/>
        </w:rPr>
      </w:pPr>
    </w:p>
    <w:p w:rsidR="00CD411F" w:rsidRDefault="00CD411F" w:rsidP="00CD411F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320"/>
        <w:gridCol w:w="1620"/>
        <w:gridCol w:w="1460"/>
        <w:gridCol w:w="1460"/>
      </w:tblGrid>
      <w:tr w:rsidR="00CD411F" w:rsidTr="003A74F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</w:t>
            </w:r>
          </w:p>
        </w:tc>
      </w:tr>
      <w:tr w:rsidR="00CD411F" w:rsidTr="003A74F7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D411F" w:rsidTr="003A74F7">
        <w:trPr>
          <w:trHeight w:val="3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CD411F" w:rsidTr="003A74F7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музыкального языка;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музыкального языка;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определять  и  различать  особенности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музыкальнойдраматургиимузыкальных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разных эпох и индивидуальных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композиторских стилей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и различать особенности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музыкальной драматургии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разных эпох и индивидуальных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композиторских стилей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музыкального языка;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особенности и различать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музыкальной драматургии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 разных эпох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композиторских стилей;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особенности и различать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музыкальной драматургии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 разных эпох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композиторских стилей;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окружающий мир во всем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11F" w:rsidTr="003A74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культурном, природном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определять имена великих русских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11F" w:rsidTr="003A74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 композиторов;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особенности и различать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музыкальной драматургии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 разных эпох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композиторских стилей;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узнавать размышлять и высказывать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мнения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произведений, знать важные вехи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жизненного и творческого пути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</w:tbl>
    <w:p w:rsidR="00CD411F" w:rsidRDefault="00CD411F" w:rsidP="00CD411F">
      <w:pPr>
        <w:sectPr w:rsidR="00CD411F">
          <w:pgSz w:w="11900" w:h="16838"/>
          <w:pgMar w:top="556" w:right="726" w:bottom="0" w:left="740" w:header="0" w:footer="0" w:gutter="0"/>
          <w:cols w:space="720" w:equalWidth="0">
            <w:col w:w="10440"/>
          </w:cols>
        </w:sectPr>
      </w:pPr>
    </w:p>
    <w:p w:rsidR="00CD411F" w:rsidRDefault="00CD411F" w:rsidP="00CD411F">
      <w:pPr>
        <w:ind w:left="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359410</wp:posOffset>
            </wp:positionV>
            <wp:extent cx="6624320" cy="415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композиторов, называть их имена и</w:t>
      </w:r>
    </w:p>
    <w:p w:rsidR="00CD411F" w:rsidRDefault="00CD411F" w:rsidP="00CD411F">
      <w:pPr>
        <w:spacing w:line="43" w:lineRule="exact"/>
        <w:rPr>
          <w:sz w:val="20"/>
          <w:szCs w:val="20"/>
        </w:rPr>
      </w:pPr>
    </w:p>
    <w:p w:rsidR="00CD411F" w:rsidRDefault="00CD411F" w:rsidP="00CD411F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выявлять главное.</w:t>
      </w:r>
    </w:p>
    <w:p w:rsidR="00CD411F" w:rsidRDefault="00CD411F" w:rsidP="00CD411F">
      <w:pPr>
        <w:spacing w:line="370" w:lineRule="exact"/>
        <w:rPr>
          <w:sz w:val="20"/>
          <w:szCs w:val="20"/>
        </w:rPr>
      </w:pPr>
    </w:p>
    <w:p w:rsidR="00CD411F" w:rsidRDefault="00CD411F" w:rsidP="00CD411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</w:t>
      </w:r>
    </w:p>
    <w:p w:rsidR="00CD411F" w:rsidRDefault="00CD411F" w:rsidP="00CD411F">
      <w:pPr>
        <w:spacing w:line="10" w:lineRule="exact"/>
        <w:rPr>
          <w:sz w:val="20"/>
          <w:szCs w:val="20"/>
        </w:rPr>
      </w:pPr>
    </w:p>
    <w:p w:rsidR="00CD411F" w:rsidRDefault="00CD411F" w:rsidP="00CD411F">
      <w:pPr>
        <w:spacing w:line="266" w:lineRule="auto"/>
        <w:ind w:left="120" w:right="466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CD411F" w:rsidRDefault="00CD411F" w:rsidP="00CD411F">
      <w:pPr>
        <w:spacing w:line="17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работы:</w:t>
      </w:r>
    </w:p>
    <w:p w:rsidR="00CD411F" w:rsidRDefault="00CD411F" w:rsidP="00CD411F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20"/>
        <w:gridCol w:w="3120"/>
        <w:gridCol w:w="3120"/>
      </w:tblGrid>
      <w:tr w:rsidR="00CD411F" w:rsidTr="003A74F7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411F" w:rsidRDefault="00CD411F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оценка знаний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оценка</w:t>
            </w:r>
          </w:p>
        </w:tc>
      </w:tr>
      <w:tr w:rsidR="00CD411F" w:rsidTr="003A74F7">
        <w:trPr>
          <w:trHeight w:val="317"/>
        </w:trPr>
        <w:tc>
          <w:tcPr>
            <w:tcW w:w="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24"/>
                <w:szCs w:val="24"/>
              </w:rPr>
            </w:pPr>
          </w:p>
        </w:tc>
      </w:tr>
      <w:tr w:rsidR="00CD411F" w:rsidTr="003A74F7">
        <w:trPr>
          <w:trHeight w:val="5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-2</w:t>
            </w:r>
          </w:p>
        </w:tc>
      </w:tr>
      <w:tr w:rsidR="00CD411F" w:rsidTr="003A74F7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65 %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 3</w:t>
            </w:r>
          </w:p>
        </w:tc>
      </w:tr>
      <w:tr w:rsidR="00CD411F" w:rsidTr="003A74F7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CD411F" w:rsidRDefault="00CD411F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66 до 85 %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– 4</w:t>
            </w:r>
          </w:p>
        </w:tc>
      </w:tr>
      <w:tr w:rsidR="00CD411F" w:rsidTr="003A74F7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  <w:tr w:rsidR="00CD411F" w:rsidTr="003A74F7">
        <w:trPr>
          <w:trHeight w:val="2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86 %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- 5</w:t>
            </w:r>
          </w:p>
        </w:tc>
      </w:tr>
      <w:tr w:rsidR="00CD411F" w:rsidTr="003A74F7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11F" w:rsidRDefault="00CD411F" w:rsidP="003A74F7">
            <w:pPr>
              <w:rPr>
                <w:sz w:val="4"/>
                <w:szCs w:val="4"/>
              </w:rPr>
            </w:pPr>
          </w:p>
        </w:tc>
      </w:tr>
    </w:tbl>
    <w:p w:rsidR="00CD411F" w:rsidRDefault="00CD411F" w:rsidP="00CD411F">
      <w:pPr>
        <w:spacing w:line="199" w:lineRule="exact"/>
        <w:rPr>
          <w:sz w:val="20"/>
          <w:szCs w:val="20"/>
        </w:rPr>
      </w:pPr>
    </w:p>
    <w:p w:rsidR="00CD411F" w:rsidRDefault="00CD411F" w:rsidP="00CD411F">
      <w:pPr>
        <w:ind w:right="-69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</w:p>
    <w:p w:rsidR="00CD411F" w:rsidRDefault="00CD411F" w:rsidP="00CD411F">
      <w:pPr>
        <w:spacing w:line="236" w:lineRule="auto"/>
        <w:ind w:right="-69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="00FB5F75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8 класса по музыке</w:t>
      </w:r>
    </w:p>
    <w:p w:rsidR="00CD411F" w:rsidRDefault="00CD411F" w:rsidP="00CD411F">
      <w:pPr>
        <w:spacing w:line="3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1.Какой музыкальный термин в переводе с греческого означает «Труд»: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опера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балет</w:t>
      </w:r>
    </w:p>
    <w:p w:rsidR="00CD411F" w:rsidRDefault="00CD411F" w:rsidP="00CD411F">
      <w:pPr>
        <w:spacing w:line="43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концерт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2.Какой колокольный звон призывал народ на защиту своего Отечества: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«Благовест»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«Красный звон»</w:t>
      </w:r>
    </w:p>
    <w:p w:rsidR="00CD411F" w:rsidRDefault="00CD411F" w:rsidP="00CD411F">
      <w:pPr>
        <w:spacing w:line="43" w:lineRule="exact"/>
        <w:rPr>
          <w:sz w:val="20"/>
          <w:szCs w:val="20"/>
        </w:rPr>
      </w:pPr>
    </w:p>
    <w:p w:rsidR="00CD411F" w:rsidRDefault="00CD411F" w:rsidP="00CD411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«Набат»</w:t>
      </w:r>
    </w:p>
    <w:p w:rsidR="00CD411F" w:rsidRDefault="00CD411F" w:rsidP="00CD411F">
      <w:pPr>
        <w:spacing w:line="53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2"/>
        </w:numPr>
        <w:tabs>
          <w:tab w:val="left" w:pos="360"/>
        </w:tabs>
        <w:spacing w:after="0" w:line="264" w:lineRule="auto"/>
        <w:ind w:left="120" w:right="666" w:hanging="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музыкальные жанры, которые созданы на основе различных литературных источников»:</w:t>
      </w:r>
    </w:p>
    <w:p w:rsidR="00CD411F" w:rsidRDefault="00CD411F" w:rsidP="00CD411F">
      <w:pPr>
        <w:spacing w:line="26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spacing w:line="288" w:lineRule="auto"/>
        <w:ind w:left="120" w:right="75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а) симфония, соната б) опера, балет в) концерт, сюита</w:t>
      </w:r>
    </w:p>
    <w:p w:rsidR="00CD411F" w:rsidRDefault="00CD411F" w:rsidP="00CD411F">
      <w:pPr>
        <w:spacing w:line="1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ind w:left="120" w:right="430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4.Как называется вступительная часть к спектаклю: а) Экспозиция б) Разработка в) Увертюра</w:t>
      </w:r>
    </w:p>
    <w:p w:rsidR="00CD411F" w:rsidRDefault="00CD411F" w:rsidP="00CD411F">
      <w:pPr>
        <w:spacing w:line="305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Распредели по группам инструменты симфонического оркестра:</w:t>
      </w:r>
    </w:p>
    <w:p w:rsidR="00CD411F" w:rsidRDefault="00CD411F" w:rsidP="00CD411F">
      <w:pPr>
        <w:spacing w:line="40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ind w:left="12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1.Ударныеа) рояль</w:t>
      </w:r>
      <w:proofErr w:type="gramEnd"/>
    </w:p>
    <w:p w:rsidR="00CD411F" w:rsidRDefault="00CD411F" w:rsidP="00CD411F">
      <w:pPr>
        <w:spacing w:line="43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ind w:left="12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2.Струнныеб) литавры</w:t>
      </w:r>
      <w:proofErr w:type="gramEnd"/>
    </w:p>
    <w:p w:rsidR="00CD411F" w:rsidRDefault="00CD411F" w:rsidP="00CD411F">
      <w:pPr>
        <w:spacing w:line="40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ind w:left="12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3.Клавишные</w:t>
      </w:r>
      <w:r>
        <w:rPr>
          <w:rFonts w:ascii="Times New Roman" w:eastAsia="Times New Roman" w:hAnsi="Times New Roman" w:cs="Times New Roman"/>
          <w:sz w:val="23"/>
          <w:szCs w:val="23"/>
        </w:rPr>
        <w:t>в) труба</w:t>
      </w:r>
      <w:proofErr w:type="gramEnd"/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tabs>
          <w:tab w:val="left" w:pos="286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Духовые</w:t>
      </w:r>
      <w:proofErr w:type="gramEnd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г) скрипка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Распредели стили опер соответственно эпохам: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2420"/>
      </w:tblGrid>
      <w:tr w:rsidR="00CD411F" w:rsidTr="003A74F7">
        <w:trPr>
          <w:trHeight w:val="276"/>
        </w:trPr>
        <w:tc>
          <w:tcPr>
            <w:tcW w:w="1400" w:type="dxa"/>
            <w:vAlign w:val="bottom"/>
          </w:tcPr>
          <w:p w:rsidR="00CD411F" w:rsidRDefault="00CD411F" w:rsidP="003A74F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17 век</w:t>
            </w:r>
          </w:p>
        </w:tc>
        <w:tc>
          <w:tcPr>
            <w:tcW w:w="2420" w:type="dxa"/>
            <w:vAlign w:val="bottom"/>
          </w:tcPr>
          <w:p w:rsidR="00CD411F" w:rsidRDefault="00CD411F" w:rsidP="003A74F7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романтический</w:t>
            </w:r>
          </w:p>
        </w:tc>
      </w:tr>
      <w:tr w:rsidR="00CD411F" w:rsidTr="003A74F7">
        <w:trPr>
          <w:trHeight w:val="319"/>
        </w:trPr>
        <w:tc>
          <w:tcPr>
            <w:tcW w:w="1400" w:type="dxa"/>
            <w:vAlign w:val="bottom"/>
          </w:tcPr>
          <w:p w:rsidR="00CD411F" w:rsidRDefault="00CD411F" w:rsidP="003A74F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18 век</w:t>
            </w:r>
          </w:p>
        </w:tc>
        <w:tc>
          <w:tcPr>
            <w:tcW w:w="2420" w:type="dxa"/>
            <w:vAlign w:val="bottom"/>
          </w:tcPr>
          <w:p w:rsidR="00CD411F" w:rsidRDefault="00CD411F" w:rsidP="003A74F7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барочный</w:t>
            </w:r>
          </w:p>
        </w:tc>
      </w:tr>
      <w:tr w:rsidR="00CD411F" w:rsidTr="003A74F7">
        <w:trPr>
          <w:trHeight w:val="317"/>
        </w:trPr>
        <w:tc>
          <w:tcPr>
            <w:tcW w:w="1400" w:type="dxa"/>
            <w:vAlign w:val="bottom"/>
          </w:tcPr>
          <w:p w:rsidR="00CD411F" w:rsidRDefault="00CD411F" w:rsidP="003A74F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19 век</w:t>
            </w:r>
          </w:p>
        </w:tc>
        <w:tc>
          <w:tcPr>
            <w:tcW w:w="2420" w:type="dxa"/>
            <w:vAlign w:val="bottom"/>
          </w:tcPr>
          <w:p w:rsidR="00CD411F" w:rsidRDefault="00CD411F" w:rsidP="003A74F7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в) реалистический</w:t>
            </w:r>
          </w:p>
        </w:tc>
      </w:tr>
      <w:tr w:rsidR="00CD411F" w:rsidTr="003A74F7">
        <w:trPr>
          <w:trHeight w:val="317"/>
        </w:trPr>
        <w:tc>
          <w:tcPr>
            <w:tcW w:w="1400" w:type="dxa"/>
            <w:vAlign w:val="bottom"/>
          </w:tcPr>
          <w:p w:rsidR="00CD411F" w:rsidRDefault="00CD411F" w:rsidP="003A74F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20 век</w:t>
            </w:r>
          </w:p>
        </w:tc>
        <w:tc>
          <w:tcPr>
            <w:tcW w:w="2420" w:type="dxa"/>
            <w:vAlign w:val="bottom"/>
          </w:tcPr>
          <w:p w:rsidR="00CD411F" w:rsidRDefault="00CD411F" w:rsidP="003A74F7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классический</w:t>
            </w:r>
          </w:p>
        </w:tc>
      </w:tr>
    </w:tbl>
    <w:p w:rsidR="00CD411F" w:rsidRDefault="00CD411F" w:rsidP="00CD411F">
      <w:pPr>
        <w:spacing w:line="53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5"/>
        </w:numPr>
        <w:tabs>
          <w:tab w:val="left" w:pos="360"/>
        </w:tabs>
        <w:spacing w:after="0" w:line="288" w:lineRule="auto"/>
        <w:ind w:left="120" w:right="1646" w:hanging="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какого праздника на Руси проводился обряд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Колядование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Руси: а) Рождество б) Пасха в) Иван Купала</w:t>
      </w:r>
    </w:p>
    <w:p w:rsidR="00CD411F" w:rsidRDefault="00CD411F" w:rsidP="00CD411F">
      <w:pPr>
        <w:spacing w:line="200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spacing w:line="394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Соотнеси соответственно религии:</w:t>
      </w:r>
    </w:p>
    <w:p w:rsidR="00CD411F" w:rsidRDefault="00CD411F" w:rsidP="00CD411F">
      <w:pPr>
        <w:spacing w:line="4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840"/>
        <w:gridCol w:w="3980"/>
      </w:tblGrid>
      <w:tr w:rsidR="00CD411F" w:rsidTr="003A74F7">
        <w:trPr>
          <w:trHeight w:val="276"/>
        </w:trPr>
        <w:tc>
          <w:tcPr>
            <w:tcW w:w="200" w:type="dxa"/>
            <w:vAlign w:val="bottom"/>
          </w:tcPr>
          <w:p w:rsidR="00CD411F" w:rsidRDefault="00CD411F" w:rsidP="003A74F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bottom"/>
          </w:tcPr>
          <w:p w:rsidR="00CD411F" w:rsidRDefault="00CD411F" w:rsidP="003A74F7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3980" w:type="dxa"/>
            <w:vAlign w:val="bottom"/>
          </w:tcPr>
          <w:p w:rsidR="00CD411F" w:rsidRDefault="00CD411F" w:rsidP="003A74F7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Сиддхартха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Гаутама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Шакьямуни</w:t>
            </w:r>
            <w:proofErr w:type="spellEnd"/>
          </w:p>
        </w:tc>
      </w:tr>
      <w:tr w:rsidR="00CD411F" w:rsidTr="003A74F7">
        <w:trPr>
          <w:trHeight w:val="317"/>
        </w:trPr>
        <w:tc>
          <w:tcPr>
            <w:tcW w:w="200" w:type="dxa"/>
            <w:vAlign w:val="bottom"/>
          </w:tcPr>
          <w:p w:rsidR="00CD411F" w:rsidRDefault="00CD411F" w:rsidP="003A74F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bottom"/>
          </w:tcPr>
          <w:p w:rsidR="00CD411F" w:rsidRDefault="00CD411F" w:rsidP="003A74F7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3980" w:type="dxa"/>
            <w:vAlign w:val="bottom"/>
          </w:tcPr>
          <w:p w:rsidR="00CD411F" w:rsidRDefault="00CD411F" w:rsidP="003A74F7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Мухаммед Али</w:t>
            </w:r>
          </w:p>
        </w:tc>
      </w:tr>
    </w:tbl>
    <w:p w:rsidR="00CD411F" w:rsidRDefault="00CD411F" w:rsidP="00CD411F">
      <w:pPr>
        <w:sectPr w:rsidR="00CD411F">
          <w:pgSz w:w="11900" w:h="16838"/>
          <w:pgMar w:top="568" w:right="1440" w:bottom="0" w:left="740" w:header="0" w:footer="0" w:gutter="0"/>
          <w:cols w:space="720" w:equalWidth="0">
            <w:col w:w="9726"/>
          </w:cols>
        </w:sectPr>
      </w:pPr>
    </w:p>
    <w:p w:rsidR="00CD411F" w:rsidRDefault="00CD411F" w:rsidP="00CD411F">
      <w:pPr>
        <w:tabs>
          <w:tab w:val="left" w:pos="2428"/>
        </w:tabs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Ислам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в) Иисус Христос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6"/>
        </w:numPr>
        <w:tabs>
          <w:tab w:val="left" w:pos="248"/>
        </w:tabs>
        <w:spacing w:after="0" w:line="240" w:lineRule="auto"/>
        <w:ind w:left="248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 из композиторов принадлежат данные музыкальные произведения:</w:t>
      </w:r>
    </w:p>
    <w:p w:rsidR="00CD411F" w:rsidRDefault="00CD411F" w:rsidP="00CD411F">
      <w:pPr>
        <w:spacing w:line="43" w:lineRule="exact"/>
        <w:rPr>
          <w:sz w:val="20"/>
          <w:szCs w:val="20"/>
        </w:rPr>
      </w:pPr>
    </w:p>
    <w:p w:rsidR="00CD411F" w:rsidRDefault="00CD411F" w:rsidP="00CD411F">
      <w:pPr>
        <w:tabs>
          <w:tab w:val="left" w:pos="2928"/>
        </w:tabs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1.П.Чайковский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а) балет «Весна священная»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tabs>
          <w:tab w:val="left" w:pos="2948"/>
        </w:tabs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2.Л. Бетховен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б) балет «Ромео и Джульетта»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tabs>
          <w:tab w:val="left" w:pos="2928"/>
        </w:tabs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3.Н. Римский-Корсаков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в) увертюра «Эгмонт»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tabs>
          <w:tab w:val="left" w:pos="2928"/>
        </w:tabs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И. Стравинский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г) опера «Снегурочка»</w:t>
      </w:r>
    </w:p>
    <w:p w:rsidR="00CD411F" w:rsidRDefault="00CD411F" w:rsidP="00CD411F">
      <w:pPr>
        <w:spacing w:line="55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7"/>
        </w:numPr>
        <w:tabs>
          <w:tab w:val="left" w:pos="368"/>
        </w:tabs>
        <w:spacing w:after="0" w:line="264" w:lineRule="auto"/>
        <w:ind w:left="8" w:right="800" w:hanging="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Напишите, о каком музыкальном произведении идет речь, назовите автора и религию, к которой обращено это музыкальное произведение:</w:t>
      </w:r>
    </w:p>
    <w:p w:rsidR="00CD411F" w:rsidRDefault="00CD411F" w:rsidP="00CD411F">
      <w:pPr>
        <w:spacing w:line="26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spacing w:line="273" w:lineRule="auto"/>
        <w:ind w:left="8" w:firstLine="18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«Яркое отражение в творчестве этого композитора нашла тема Востока. Увлечение этой интереснейшей темой возникло у композитора после того, как он ознакомился 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трактатом</w:t>
      </w:r>
      <w:r>
        <w:rPr>
          <w:rFonts w:ascii="Times New Roman" w:eastAsia="Times New Roman" w:hAnsi="Times New Roman" w:cs="Times New Roman"/>
          <w:sz w:val="24"/>
          <w:szCs w:val="24"/>
        </w:rPr>
        <w:t>, содержащим 120 восточных ритмов. Глубокие смыслы, заключенные в них, были связаны с древневосточными учениями о божествах, о космосе, о Вселенной. В переводе название этого музыкального произведения означает «бегущее время», «движение и ритм», «гимн радости», «божественная игра», «игра творения», «любовь».</w:t>
      </w:r>
    </w:p>
    <w:p w:rsidR="00CD411F" w:rsidRDefault="00CD411F" w:rsidP="00CD411F">
      <w:pPr>
        <w:spacing w:line="20" w:lineRule="exact"/>
        <w:rPr>
          <w:sz w:val="20"/>
          <w:szCs w:val="20"/>
        </w:rPr>
      </w:pPr>
    </w:p>
    <w:p w:rsidR="00CD411F" w:rsidRDefault="00CD411F" w:rsidP="00CD411F">
      <w:pPr>
        <w:spacing w:line="236" w:lineRule="auto"/>
        <w:ind w:left="8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воплощения грандиозных замыслов, заключенных в названии, композитор обратился к крупному музыкальному жанру симфонии. При этом симфонический цикл он расширил до десяти частей!».</w:t>
      </w:r>
    </w:p>
    <w:p w:rsidR="00CD411F" w:rsidRDefault="00CD411F" w:rsidP="00CD411F">
      <w:pPr>
        <w:spacing w:line="5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 (базовый и повышенный уровень)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 примеры преобразующего влияния музыкального искусства.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достижения планируемого результата: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Базовый уровень:</w:t>
      </w:r>
    </w:p>
    <w:p w:rsidR="00CD411F" w:rsidRDefault="00CD411F" w:rsidP="00CD411F">
      <w:pPr>
        <w:spacing w:line="55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8"/>
        </w:numPr>
        <w:tabs>
          <w:tab w:val="left" w:pos="296"/>
        </w:tabs>
        <w:spacing w:after="0" w:line="26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один пример воздействия музыки, её преобразующего влияния на основе известных из курса музыки произведений (музыкальных и литературных).</w:t>
      </w:r>
    </w:p>
    <w:p w:rsidR="00CD411F" w:rsidRDefault="00CD411F" w:rsidP="00CD411F">
      <w:pPr>
        <w:spacing w:line="14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0"/>
          <w:numId w:val="8"/>
        </w:numPr>
        <w:tabs>
          <w:tab w:val="left" w:pos="248"/>
        </w:tabs>
        <w:spacing w:after="0" w:line="240" w:lineRule="auto"/>
        <w:ind w:left="248" w:hanging="248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названы литературное произведение и автор музыки.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Повышенный уровень:</w:t>
      </w:r>
    </w:p>
    <w:p w:rsidR="00CD411F" w:rsidRDefault="00CD411F" w:rsidP="00CD411F">
      <w:pPr>
        <w:spacing w:line="53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9"/>
        </w:numPr>
        <w:tabs>
          <w:tab w:val="left" w:pos="334"/>
        </w:tabs>
        <w:spacing w:after="0" w:line="271" w:lineRule="auto"/>
        <w:ind w:left="8" w:right="20" w:firstLine="5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Названо не менее двух примеров воздействия музыки, её преобразующего влияния на основе собственного жизненного опыта, знания музыкальных и литературных произведений, в том числе выходящих за рамки курса музыки в основной школе.</w:t>
      </w:r>
    </w:p>
    <w:p w:rsidR="00CD411F" w:rsidRDefault="00CD411F" w:rsidP="00CD411F">
      <w:pPr>
        <w:spacing w:line="6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0"/>
          <w:numId w:val="9"/>
        </w:numPr>
        <w:tabs>
          <w:tab w:val="left" w:pos="308"/>
        </w:tabs>
        <w:spacing w:after="0" w:line="240" w:lineRule="auto"/>
        <w:ind w:left="308" w:hanging="248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названы оба литературных произведения и авторы музыки.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 (базовый и повышенный уровень)</w:t>
      </w:r>
    </w:p>
    <w:p w:rsidR="00CD411F" w:rsidRDefault="00CD411F" w:rsidP="00CD411F">
      <w:pPr>
        <w:spacing w:line="43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Базовый уровень: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Послушайте музыкальное произведение.</w:t>
      </w:r>
    </w:p>
    <w:p w:rsidR="00CD411F" w:rsidRDefault="00CD411F" w:rsidP="00CD411F">
      <w:pPr>
        <w:spacing w:line="53" w:lineRule="exact"/>
        <w:rPr>
          <w:sz w:val="20"/>
          <w:szCs w:val="20"/>
        </w:rPr>
      </w:pPr>
    </w:p>
    <w:p w:rsidR="00CD411F" w:rsidRDefault="00CD411F" w:rsidP="00CD411F">
      <w:pPr>
        <w:spacing w:line="271" w:lineRule="auto"/>
        <w:ind w:left="8" w:right="20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Поясни, каковы его жанровые особенности, основные выразительные средства. Что ты можешь сказать об эмоционально-образном содержании этой музыки? Повышенный уровень:</w:t>
      </w:r>
    </w:p>
    <w:p w:rsidR="00CD411F" w:rsidRDefault="00CD411F" w:rsidP="00CD411F">
      <w:pPr>
        <w:spacing w:line="18" w:lineRule="exact"/>
        <w:rPr>
          <w:sz w:val="20"/>
          <w:szCs w:val="20"/>
        </w:rPr>
      </w:pPr>
    </w:p>
    <w:p w:rsidR="00CD411F" w:rsidRDefault="00CD411F" w:rsidP="00CD411F">
      <w:pPr>
        <w:spacing w:line="270" w:lineRule="auto"/>
        <w:ind w:left="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 музыкальное произведение, аналогичное / контрастное (в зависимости от прослушанного сочинения) по жанровым чертам, основным выразительным средствам эмоционально - образному содержанию.</w:t>
      </w:r>
    </w:p>
    <w:p w:rsidR="00CD411F" w:rsidRDefault="00CD411F" w:rsidP="00CD411F">
      <w:pPr>
        <w:spacing w:line="9" w:lineRule="exact"/>
        <w:rPr>
          <w:sz w:val="20"/>
          <w:szCs w:val="20"/>
        </w:rPr>
      </w:pPr>
    </w:p>
    <w:p w:rsidR="00CD411F" w:rsidRDefault="00CD411F" w:rsidP="00CD411F">
      <w:pPr>
        <w:ind w:left="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достижения планируемого результата: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Базовый уровень: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10"/>
        </w:numPr>
        <w:tabs>
          <w:tab w:val="left" w:pos="248"/>
        </w:tabs>
        <w:spacing w:after="0" w:line="240" w:lineRule="auto"/>
        <w:ind w:left="248" w:hanging="248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 жанр произведения.</w:t>
      </w:r>
    </w:p>
    <w:p w:rsidR="00CD411F" w:rsidRDefault="00CD411F" w:rsidP="00CD411F">
      <w:pPr>
        <w:spacing w:line="40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1"/>
          <w:numId w:val="10"/>
        </w:numPr>
        <w:tabs>
          <w:tab w:val="left" w:pos="308"/>
        </w:tabs>
        <w:spacing w:after="0" w:line="240" w:lineRule="auto"/>
        <w:ind w:left="308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Отмечены характерные средства выразительности, особенности музыкального изложения.</w:t>
      </w:r>
    </w:p>
    <w:p w:rsidR="00CD411F" w:rsidRDefault="00CD411F" w:rsidP="00CD411F">
      <w:pPr>
        <w:spacing w:line="43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1"/>
          <w:numId w:val="10"/>
        </w:numPr>
        <w:tabs>
          <w:tab w:val="left" w:pos="308"/>
        </w:tabs>
        <w:spacing w:after="0" w:line="240" w:lineRule="auto"/>
        <w:ind w:left="308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Раскрыто в общих чертах эмоционально-образное содержание сочинения.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ind w:left="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Повышенный уровень:</w:t>
      </w:r>
    </w:p>
    <w:p w:rsidR="00CD411F" w:rsidRDefault="00CD411F" w:rsidP="00CD411F">
      <w:pPr>
        <w:spacing w:line="41" w:lineRule="exact"/>
        <w:rPr>
          <w:sz w:val="20"/>
          <w:szCs w:val="20"/>
        </w:rPr>
      </w:pPr>
    </w:p>
    <w:p w:rsidR="00CD411F" w:rsidRDefault="00CD411F" w:rsidP="00CD411F">
      <w:pPr>
        <w:numPr>
          <w:ilvl w:val="0"/>
          <w:numId w:val="11"/>
        </w:numPr>
        <w:tabs>
          <w:tab w:val="left" w:pos="248"/>
        </w:tabs>
        <w:spacing w:after="0" w:line="240" w:lineRule="auto"/>
        <w:ind w:left="248" w:hanging="248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 жанр произведения.</w:t>
      </w:r>
    </w:p>
    <w:p w:rsidR="00CD411F" w:rsidRDefault="00CD411F" w:rsidP="00CD411F">
      <w:pPr>
        <w:spacing w:line="40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0"/>
          <w:numId w:val="11"/>
        </w:numPr>
        <w:tabs>
          <w:tab w:val="left" w:pos="248"/>
        </w:tabs>
        <w:spacing w:after="0" w:line="240" w:lineRule="auto"/>
        <w:ind w:left="248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Отмечены характерные средства выразительности, особенности музыкального изложения.</w:t>
      </w:r>
    </w:p>
    <w:p w:rsidR="00CD411F" w:rsidRDefault="00CD411F" w:rsidP="00CD411F">
      <w:pPr>
        <w:spacing w:line="40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0"/>
          <w:numId w:val="11"/>
        </w:numPr>
        <w:tabs>
          <w:tab w:val="left" w:pos="248"/>
        </w:tabs>
        <w:spacing w:after="0" w:line="240" w:lineRule="auto"/>
        <w:ind w:left="248" w:hanging="24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Раскрыто эмоционально-образное содержание сочинения.</w:t>
      </w:r>
    </w:p>
    <w:p w:rsidR="00CD411F" w:rsidRDefault="00CD411F" w:rsidP="00CD411F">
      <w:pPr>
        <w:spacing w:line="55" w:lineRule="exact"/>
        <w:rPr>
          <w:rFonts w:eastAsia="Times New Roman"/>
          <w:sz w:val="24"/>
          <w:szCs w:val="24"/>
        </w:rPr>
      </w:pPr>
    </w:p>
    <w:p w:rsidR="00CD411F" w:rsidRDefault="00CD411F" w:rsidP="00CD411F">
      <w:pPr>
        <w:numPr>
          <w:ilvl w:val="1"/>
          <w:numId w:val="11"/>
        </w:numPr>
        <w:tabs>
          <w:tab w:val="left" w:pos="466"/>
        </w:tabs>
        <w:spacing w:after="0" w:line="264" w:lineRule="auto"/>
        <w:ind w:left="8" w:firstLine="5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Названо хотя бы одно музыкальное произведение, аналогичное и/или контрастное прослушанному сочинению,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 его автор.</w:t>
      </w:r>
    </w:p>
    <w:p w:rsidR="00CD411F" w:rsidRDefault="00CD411F" w:rsidP="00CD411F">
      <w:pPr>
        <w:sectPr w:rsidR="00CD411F">
          <w:pgSz w:w="11900" w:h="16838"/>
          <w:pgMar w:top="558" w:right="846" w:bottom="300" w:left="852" w:header="0" w:footer="0" w:gutter="0"/>
          <w:cols w:space="720" w:equalWidth="0">
            <w:col w:w="10208"/>
          </w:cols>
        </w:sectPr>
      </w:pPr>
    </w:p>
    <w:p w:rsidR="00CD411F" w:rsidRDefault="00CD411F" w:rsidP="00CD411F">
      <w:pPr>
        <w:spacing w:line="27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3 (комплексное, базовый и повышенный уровень) Прочитай стихотворение. Осыпаются листья в садах, Стройный клён под окошком желтеет, И холодный туман на полях Целый день неподвижно белеет. Ближний лес затихает, и в нём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оказались повсюду просветы, И красив он в уборе своём, 3олотистой листвою одетый. Но под этой сквозною листвой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этих чащах не слышно ни звука… Осень веет тоской, Осень веет разлукой. (И. Бунин) Назови созвучное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художественному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о6разу музыкальное сочинение. Выбери наиболее близкую ему по художественному образу репродукцию из трёх предложенных (по выбору учителя). Поясни, что объединяет эти сочинения. Критерии достижения планируемого результата: Базовый уровень: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названо одно музыкальное сочинение, соответствующее художественно - образному содержанию прочитанного стихотворения.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подобрано произведение живописи, созвучное художественно - образному содержанию музыки. 3. Даны краткие пояснения о том, что объединяет эти произведения различных видов искусства. Повышенный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названо не менее двух музыкальных сочинений, соответствующих художественно - образному содержанию прочитанного стихотворения.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подобрано произведение живописи, созвучное художественно - образному содержанию музыки. 3. Даны развёрнутые пояснения о том, что объединяет эти произведения различных видов искусства.</w:t>
      </w:r>
    </w:p>
    <w:p w:rsidR="00667463" w:rsidRDefault="00667463"/>
    <w:sectPr w:rsidR="00667463" w:rsidSect="00A203B6">
      <w:pgSz w:w="11900" w:h="16838"/>
      <w:pgMar w:top="571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6B86480"/>
    <w:lvl w:ilvl="0" w:tplc="E864E370">
      <w:start w:val="7"/>
      <w:numFmt w:val="decimal"/>
      <w:lvlText w:val="%1."/>
      <w:lvlJc w:val="left"/>
    </w:lvl>
    <w:lvl w:ilvl="1" w:tplc="C93206A2">
      <w:numFmt w:val="decimal"/>
      <w:lvlText w:val=""/>
      <w:lvlJc w:val="left"/>
    </w:lvl>
    <w:lvl w:ilvl="2" w:tplc="DC900076">
      <w:numFmt w:val="decimal"/>
      <w:lvlText w:val=""/>
      <w:lvlJc w:val="left"/>
    </w:lvl>
    <w:lvl w:ilvl="3" w:tplc="0B785EF4">
      <w:numFmt w:val="decimal"/>
      <w:lvlText w:val=""/>
      <w:lvlJc w:val="left"/>
    </w:lvl>
    <w:lvl w:ilvl="4" w:tplc="2F4620FC">
      <w:numFmt w:val="decimal"/>
      <w:lvlText w:val=""/>
      <w:lvlJc w:val="left"/>
    </w:lvl>
    <w:lvl w:ilvl="5" w:tplc="A9FA4A40">
      <w:numFmt w:val="decimal"/>
      <w:lvlText w:val=""/>
      <w:lvlJc w:val="left"/>
    </w:lvl>
    <w:lvl w:ilvl="6" w:tplc="D2189C96">
      <w:numFmt w:val="decimal"/>
      <w:lvlText w:val=""/>
      <w:lvlJc w:val="left"/>
    </w:lvl>
    <w:lvl w:ilvl="7" w:tplc="BE36A2B8">
      <w:numFmt w:val="decimal"/>
      <w:lvlText w:val=""/>
      <w:lvlJc w:val="left"/>
    </w:lvl>
    <w:lvl w:ilvl="8" w:tplc="0E485DE0">
      <w:numFmt w:val="decimal"/>
      <w:lvlText w:val=""/>
      <w:lvlJc w:val="left"/>
    </w:lvl>
  </w:abstractNum>
  <w:abstractNum w:abstractNumId="1">
    <w:nsid w:val="00000BB3"/>
    <w:multiLevelType w:val="hybridMultilevel"/>
    <w:tmpl w:val="EAC63AE8"/>
    <w:lvl w:ilvl="0" w:tplc="578A9A6E">
      <w:start w:val="9"/>
      <w:numFmt w:val="decimal"/>
      <w:lvlText w:val="%1."/>
      <w:lvlJc w:val="left"/>
    </w:lvl>
    <w:lvl w:ilvl="1" w:tplc="EB1AE9C8">
      <w:numFmt w:val="decimal"/>
      <w:lvlText w:val=""/>
      <w:lvlJc w:val="left"/>
    </w:lvl>
    <w:lvl w:ilvl="2" w:tplc="3E0498C4">
      <w:numFmt w:val="decimal"/>
      <w:lvlText w:val=""/>
      <w:lvlJc w:val="left"/>
    </w:lvl>
    <w:lvl w:ilvl="3" w:tplc="3404DEDC">
      <w:numFmt w:val="decimal"/>
      <w:lvlText w:val=""/>
      <w:lvlJc w:val="left"/>
    </w:lvl>
    <w:lvl w:ilvl="4" w:tplc="4F04A18C">
      <w:numFmt w:val="decimal"/>
      <w:lvlText w:val=""/>
      <w:lvlJc w:val="left"/>
    </w:lvl>
    <w:lvl w:ilvl="5" w:tplc="F68E4B68">
      <w:numFmt w:val="decimal"/>
      <w:lvlText w:val=""/>
      <w:lvlJc w:val="left"/>
    </w:lvl>
    <w:lvl w:ilvl="6" w:tplc="6CC8B1EE">
      <w:numFmt w:val="decimal"/>
      <w:lvlText w:val=""/>
      <w:lvlJc w:val="left"/>
    </w:lvl>
    <w:lvl w:ilvl="7" w:tplc="9266CE5C">
      <w:numFmt w:val="decimal"/>
      <w:lvlText w:val=""/>
      <w:lvlJc w:val="left"/>
    </w:lvl>
    <w:lvl w:ilvl="8" w:tplc="2C8EBFC2">
      <w:numFmt w:val="decimal"/>
      <w:lvlText w:val=""/>
      <w:lvlJc w:val="left"/>
    </w:lvl>
  </w:abstractNum>
  <w:abstractNum w:abstractNumId="2">
    <w:nsid w:val="000012DB"/>
    <w:multiLevelType w:val="hybridMultilevel"/>
    <w:tmpl w:val="8EB8BBDC"/>
    <w:lvl w:ilvl="0" w:tplc="68F61654">
      <w:start w:val="1"/>
      <w:numFmt w:val="decimal"/>
      <w:lvlText w:val="%1."/>
      <w:lvlJc w:val="left"/>
    </w:lvl>
    <w:lvl w:ilvl="1" w:tplc="0CEC0A80">
      <w:numFmt w:val="decimal"/>
      <w:lvlText w:val=""/>
      <w:lvlJc w:val="left"/>
    </w:lvl>
    <w:lvl w:ilvl="2" w:tplc="2C40F4FC">
      <w:numFmt w:val="decimal"/>
      <w:lvlText w:val=""/>
      <w:lvlJc w:val="left"/>
    </w:lvl>
    <w:lvl w:ilvl="3" w:tplc="287EADBA">
      <w:numFmt w:val="decimal"/>
      <w:lvlText w:val=""/>
      <w:lvlJc w:val="left"/>
    </w:lvl>
    <w:lvl w:ilvl="4" w:tplc="5B0C5D0A">
      <w:numFmt w:val="decimal"/>
      <w:lvlText w:val=""/>
      <w:lvlJc w:val="left"/>
    </w:lvl>
    <w:lvl w:ilvl="5" w:tplc="A770036E">
      <w:numFmt w:val="decimal"/>
      <w:lvlText w:val=""/>
      <w:lvlJc w:val="left"/>
    </w:lvl>
    <w:lvl w:ilvl="6" w:tplc="F2287468">
      <w:numFmt w:val="decimal"/>
      <w:lvlText w:val=""/>
      <w:lvlJc w:val="left"/>
    </w:lvl>
    <w:lvl w:ilvl="7" w:tplc="4232CCD4">
      <w:numFmt w:val="decimal"/>
      <w:lvlText w:val=""/>
      <w:lvlJc w:val="left"/>
    </w:lvl>
    <w:lvl w:ilvl="8" w:tplc="7DCEE448">
      <w:numFmt w:val="decimal"/>
      <w:lvlText w:val=""/>
      <w:lvlJc w:val="left"/>
    </w:lvl>
  </w:abstractNum>
  <w:abstractNum w:abstractNumId="3">
    <w:nsid w:val="0000153C"/>
    <w:multiLevelType w:val="hybridMultilevel"/>
    <w:tmpl w:val="26F634FE"/>
    <w:lvl w:ilvl="0" w:tplc="450EA4FA">
      <w:start w:val="1"/>
      <w:numFmt w:val="decimal"/>
      <w:lvlText w:val="%1."/>
      <w:lvlJc w:val="left"/>
    </w:lvl>
    <w:lvl w:ilvl="1" w:tplc="8738E9EC">
      <w:numFmt w:val="decimal"/>
      <w:lvlText w:val=""/>
      <w:lvlJc w:val="left"/>
    </w:lvl>
    <w:lvl w:ilvl="2" w:tplc="A76C4BE2">
      <w:numFmt w:val="decimal"/>
      <w:lvlText w:val=""/>
      <w:lvlJc w:val="left"/>
    </w:lvl>
    <w:lvl w:ilvl="3" w:tplc="749613EE">
      <w:numFmt w:val="decimal"/>
      <w:lvlText w:val=""/>
      <w:lvlJc w:val="left"/>
    </w:lvl>
    <w:lvl w:ilvl="4" w:tplc="D1ECCC74">
      <w:numFmt w:val="decimal"/>
      <w:lvlText w:val=""/>
      <w:lvlJc w:val="left"/>
    </w:lvl>
    <w:lvl w:ilvl="5" w:tplc="09EE6122">
      <w:numFmt w:val="decimal"/>
      <w:lvlText w:val=""/>
      <w:lvlJc w:val="left"/>
    </w:lvl>
    <w:lvl w:ilvl="6" w:tplc="E60E58BA">
      <w:numFmt w:val="decimal"/>
      <w:lvlText w:val=""/>
      <w:lvlJc w:val="left"/>
    </w:lvl>
    <w:lvl w:ilvl="7" w:tplc="4E323072">
      <w:numFmt w:val="decimal"/>
      <w:lvlText w:val=""/>
      <w:lvlJc w:val="left"/>
    </w:lvl>
    <w:lvl w:ilvl="8" w:tplc="F5B6C920">
      <w:numFmt w:val="decimal"/>
      <w:lvlText w:val=""/>
      <w:lvlJc w:val="left"/>
    </w:lvl>
  </w:abstractNum>
  <w:abstractNum w:abstractNumId="4">
    <w:nsid w:val="000026E9"/>
    <w:multiLevelType w:val="hybridMultilevel"/>
    <w:tmpl w:val="FB5CB738"/>
    <w:lvl w:ilvl="0" w:tplc="90A6948E">
      <w:start w:val="6"/>
      <w:numFmt w:val="decimal"/>
      <w:lvlText w:val="%1."/>
      <w:lvlJc w:val="left"/>
    </w:lvl>
    <w:lvl w:ilvl="1" w:tplc="71E83CFE">
      <w:numFmt w:val="decimal"/>
      <w:lvlText w:val=""/>
      <w:lvlJc w:val="left"/>
    </w:lvl>
    <w:lvl w:ilvl="2" w:tplc="2A72C0A4">
      <w:numFmt w:val="decimal"/>
      <w:lvlText w:val=""/>
      <w:lvlJc w:val="left"/>
    </w:lvl>
    <w:lvl w:ilvl="3" w:tplc="E384FF68">
      <w:numFmt w:val="decimal"/>
      <w:lvlText w:val=""/>
      <w:lvlJc w:val="left"/>
    </w:lvl>
    <w:lvl w:ilvl="4" w:tplc="E4482FFE">
      <w:numFmt w:val="decimal"/>
      <w:lvlText w:val=""/>
      <w:lvlJc w:val="left"/>
    </w:lvl>
    <w:lvl w:ilvl="5" w:tplc="A776C72A">
      <w:numFmt w:val="decimal"/>
      <w:lvlText w:val=""/>
      <w:lvlJc w:val="left"/>
    </w:lvl>
    <w:lvl w:ilvl="6" w:tplc="1CC28978">
      <w:numFmt w:val="decimal"/>
      <w:lvlText w:val=""/>
      <w:lvlJc w:val="left"/>
    </w:lvl>
    <w:lvl w:ilvl="7" w:tplc="2A7C3460">
      <w:numFmt w:val="decimal"/>
      <w:lvlText w:val=""/>
      <w:lvlJc w:val="left"/>
    </w:lvl>
    <w:lvl w:ilvl="8" w:tplc="AB92A6B0">
      <w:numFmt w:val="decimal"/>
      <w:lvlText w:val=""/>
      <w:lvlJc w:val="left"/>
    </w:lvl>
  </w:abstractNum>
  <w:abstractNum w:abstractNumId="5">
    <w:nsid w:val="00002EA6"/>
    <w:multiLevelType w:val="hybridMultilevel"/>
    <w:tmpl w:val="2DE40EA8"/>
    <w:lvl w:ilvl="0" w:tplc="81307570">
      <w:start w:val="10"/>
      <w:numFmt w:val="decimal"/>
      <w:lvlText w:val="%1."/>
      <w:lvlJc w:val="left"/>
    </w:lvl>
    <w:lvl w:ilvl="1" w:tplc="BA365FBE">
      <w:numFmt w:val="decimal"/>
      <w:lvlText w:val=""/>
      <w:lvlJc w:val="left"/>
    </w:lvl>
    <w:lvl w:ilvl="2" w:tplc="913E6450">
      <w:numFmt w:val="decimal"/>
      <w:lvlText w:val=""/>
      <w:lvlJc w:val="left"/>
    </w:lvl>
    <w:lvl w:ilvl="3" w:tplc="B83A2BDE">
      <w:numFmt w:val="decimal"/>
      <w:lvlText w:val=""/>
      <w:lvlJc w:val="left"/>
    </w:lvl>
    <w:lvl w:ilvl="4" w:tplc="601A3F3E">
      <w:numFmt w:val="decimal"/>
      <w:lvlText w:val=""/>
      <w:lvlJc w:val="left"/>
    </w:lvl>
    <w:lvl w:ilvl="5" w:tplc="76F87BD0">
      <w:numFmt w:val="decimal"/>
      <w:lvlText w:val=""/>
      <w:lvlJc w:val="left"/>
    </w:lvl>
    <w:lvl w:ilvl="6" w:tplc="69D45E06">
      <w:numFmt w:val="decimal"/>
      <w:lvlText w:val=""/>
      <w:lvlJc w:val="left"/>
    </w:lvl>
    <w:lvl w:ilvl="7" w:tplc="76E219EA">
      <w:numFmt w:val="decimal"/>
      <w:lvlText w:val=""/>
      <w:lvlJc w:val="left"/>
    </w:lvl>
    <w:lvl w:ilvl="8" w:tplc="899A5A3E">
      <w:numFmt w:val="decimal"/>
      <w:lvlText w:val=""/>
      <w:lvlJc w:val="left"/>
    </w:lvl>
  </w:abstractNum>
  <w:abstractNum w:abstractNumId="6">
    <w:nsid w:val="0000390C"/>
    <w:multiLevelType w:val="hybridMultilevel"/>
    <w:tmpl w:val="3DB491DE"/>
    <w:lvl w:ilvl="0" w:tplc="60260BC2">
      <w:start w:val="1"/>
      <w:numFmt w:val="decimal"/>
      <w:lvlText w:val="%1."/>
      <w:lvlJc w:val="left"/>
    </w:lvl>
    <w:lvl w:ilvl="1" w:tplc="946425A8">
      <w:start w:val="4"/>
      <w:numFmt w:val="decimal"/>
      <w:lvlText w:val="%2."/>
      <w:lvlJc w:val="left"/>
    </w:lvl>
    <w:lvl w:ilvl="2" w:tplc="E2AA34D2">
      <w:numFmt w:val="decimal"/>
      <w:lvlText w:val=""/>
      <w:lvlJc w:val="left"/>
    </w:lvl>
    <w:lvl w:ilvl="3" w:tplc="A4108558">
      <w:numFmt w:val="decimal"/>
      <w:lvlText w:val=""/>
      <w:lvlJc w:val="left"/>
    </w:lvl>
    <w:lvl w:ilvl="4" w:tplc="295890C2">
      <w:numFmt w:val="decimal"/>
      <w:lvlText w:val=""/>
      <w:lvlJc w:val="left"/>
    </w:lvl>
    <w:lvl w:ilvl="5" w:tplc="CB562296">
      <w:numFmt w:val="decimal"/>
      <w:lvlText w:val=""/>
      <w:lvlJc w:val="left"/>
    </w:lvl>
    <w:lvl w:ilvl="6" w:tplc="3C8C21D4">
      <w:numFmt w:val="decimal"/>
      <w:lvlText w:val=""/>
      <w:lvlJc w:val="left"/>
    </w:lvl>
    <w:lvl w:ilvl="7" w:tplc="465227F0">
      <w:numFmt w:val="decimal"/>
      <w:lvlText w:val=""/>
      <w:lvlJc w:val="left"/>
    </w:lvl>
    <w:lvl w:ilvl="8" w:tplc="AC34D96C">
      <w:numFmt w:val="decimal"/>
      <w:lvlText w:val=""/>
      <w:lvlJc w:val="left"/>
    </w:lvl>
  </w:abstractNum>
  <w:abstractNum w:abstractNumId="7">
    <w:nsid w:val="000041BB"/>
    <w:multiLevelType w:val="hybridMultilevel"/>
    <w:tmpl w:val="4E40802C"/>
    <w:lvl w:ilvl="0" w:tplc="8FBEE236">
      <w:start w:val="5"/>
      <w:numFmt w:val="decimal"/>
      <w:lvlText w:val="%1."/>
      <w:lvlJc w:val="left"/>
    </w:lvl>
    <w:lvl w:ilvl="1" w:tplc="F06271AC">
      <w:numFmt w:val="decimal"/>
      <w:lvlText w:val=""/>
      <w:lvlJc w:val="left"/>
    </w:lvl>
    <w:lvl w:ilvl="2" w:tplc="6FE08582">
      <w:numFmt w:val="decimal"/>
      <w:lvlText w:val=""/>
      <w:lvlJc w:val="left"/>
    </w:lvl>
    <w:lvl w:ilvl="3" w:tplc="3BBE5C4C">
      <w:numFmt w:val="decimal"/>
      <w:lvlText w:val=""/>
      <w:lvlJc w:val="left"/>
    </w:lvl>
    <w:lvl w:ilvl="4" w:tplc="35A2DFA2">
      <w:numFmt w:val="decimal"/>
      <w:lvlText w:val=""/>
      <w:lvlJc w:val="left"/>
    </w:lvl>
    <w:lvl w:ilvl="5" w:tplc="D4542302">
      <w:numFmt w:val="decimal"/>
      <w:lvlText w:val=""/>
      <w:lvlJc w:val="left"/>
    </w:lvl>
    <w:lvl w:ilvl="6" w:tplc="4DCCECB4">
      <w:numFmt w:val="decimal"/>
      <w:lvlText w:val=""/>
      <w:lvlJc w:val="left"/>
    </w:lvl>
    <w:lvl w:ilvl="7" w:tplc="543C0F68">
      <w:numFmt w:val="decimal"/>
      <w:lvlText w:val=""/>
      <w:lvlJc w:val="left"/>
    </w:lvl>
    <w:lvl w:ilvl="8" w:tplc="59C8DAC2">
      <w:numFmt w:val="decimal"/>
      <w:lvlText w:val=""/>
      <w:lvlJc w:val="left"/>
    </w:lvl>
  </w:abstractNum>
  <w:abstractNum w:abstractNumId="8">
    <w:nsid w:val="00005AF1"/>
    <w:multiLevelType w:val="hybridMultilevel"/>
    <w:tmpl w:val="8766C8C0"/>
    <w:lvl w:ilvl="0" w:tplc="E40AE932">
      <w:start w:val="3"/>
      <w:numFmt w:val="decimal"/>
      <w:lvlText w:val="%1."/>
      <w:lvlJc w:val="left"/>
    </w:lvl>
    <w:lvl w:ilvl="1" w:tplc="AACCF12C">
      <w:numFmt w:val="decimal"/>
      <w:lvlText w:val=""/>
      <w:lvlJc w:val="left"/>
    </w:lvl>
    <w:lvl w:ilvl="2" w:tplc="E5EC1906">
      <w:numFmt w:val="decimal"/>
      <w:lvlText w:val=""/>
      <w:lvlJc w:val="left"/>
    </w:lvl>
    <w:lvl w:ilvl="3" w:tplc="3F3A14E2">
      <w:numFmt w:val="decimal"/>
      <w:lvlText w:val=""/>
      <w:lvlJc w:val="left"/>
    </w:lvl>
    <w:lvl w:ilvl="4" w:tplc="80E68446">
      <w:numFmt w:val="decimal"/>
      <w:lvlText w:val=""/>
      <w:lvlJc w:val="left"/>
    </w:lvl>
    <w:lvl w:ilvl="5" w:tplc="03F4F4A6">
      <w:numFmt w:val="decimal"/>
      <w:lvlText w:val=""/>
      <w:lvlJc w:val="left"/>
    </w:lvl>
    <w:lvl w:ilvl="6" w:tplc="3312B514">
      <w:numFmt w:val="decimal"/>
      <w:lvlText w:val=""/>
      <w:lvlJc w:val="left"/>
    </w:lvl>
    <w:lvl w:ilvl="7" w:tplc="3AE0FA1A">
      <w:numFmt w:val="decimal"/>
      <w:lvlText w:val=""/>
      <w:lvlJc w:val="left"/>
    </w:lvl>
    <w:lvl w:ilvl="8" w:tplc="4D841962">
      <w:numFmt w:val="decimal"/>
      <w:lvlText w:val=""/>
      <w:lvlJc w:val="left"/>
    </w:lvl>
  </w:abstractNum>
  <w:abstractNum w:abstractNumId="9">
    <w:nsid w:val="00006DF1"/>
    <w:multiLevelType w:val="hybridMultilevel"/>
    <w:tmpl w:val="83BA0F76"/>
    <w:lvl w:ilvl="0" w:tplc="8E3AA7DC">
      <w:start w:val="1"/>
      <w:numFmt w:val="bullet"/>
      <w:lvlText w:val="г."/>
      <w:lvlJc w:val="left"/>
    </w:lvl>
    <w:lvl w:ilvl="1" w:tplc="2E90CB38">
      <w:numFmt w:val="decimal"/>
      <w:lvlText w:val=""/>
      <w:lvlJc w:val="left"/>
    </w:lvl>
    <w:lvl w:ilvl="2" w:tplc="B9E628B0">
      <w:numFmt w:val="decimal"/>
      <w:lvlText w:val=""/>
      <w:lvlJc w:val="left"/>
    </w:lvl>
    <w:lvl w:ilvl="3" w:tplc="6306558E">
      <w:numFmt w:val="decimal"/>
      <w:lvlText w:val=""/>
      <w:lvlJc w:val="left"/>
    </w:lvl>
    <w:lvl w:ilvl="4" w:tplc="C4F8E62C">
      <w:numFmt w:val="decimal"/>
      <w:lvlText w:val=""/>
      <w:lvlJc w:val="left"/>
    </w:lvl>
    <w:lvl w:ilvl="5" w:tplc="D2128FD6">
      <w:numFmt w:val="decimal"/>
      <w:lvlText w:val=""/>
      <w:lvlJc w:val="left"/>
    </w:lvl>
    <w:lvl w:ilvl="6" w:tplc="77183890">
      <w:numFmt w:val="decimal"/>
      <w:lvlText w:val=""/>
      <w:lvlJc w:val="left"/>
    </w:lvl>
    <w:lvl w:ilvl="7" w:tplc="73C48E62">
      <w:numFmt w:val="decimal"/>
      <w:lvlText w:val=""/>
      <w:lvlJc w:val="left"/>
    </w:lvl>
    <w:lvl w:ilvl="8" w:tplc="BAC465C4">
      <w:numFmt w:val="decimal"/>
      <w:lvlText w:val=""/>
      <w:lvlJc w:val="left"/>
    </w:lvl>
  </w:abstractNum>
  <w:abstractNum w:abstractNumId="10">
    <w:nsid w:val="00007E87"/>
    <w:multiLevelType w:val="hybridMultilevel"/>
    <w:tmpl w:val="8A601B52"/>
    <w:lvl w:ilvl="0" w:tplc="5E1EFB4C">
      <w:start w:val="1"/>
      <w:numFmt w:val="decimal"/>
      <w:lvlText w:val="%1."/>
      <w:lvlJc w:val="left"/>
    </w:lvl>
    <w:lvl w:ilvl="1" w:tplc="2294CD54">
      <w:start w:val="2"/>
      <w:numFmt w:val="decimal"/>
      <w:lvlText w:val="%2."/>
      <w:lvlJc w:val="left"/>
    </w:lvl>
    <w:lvl w:ilvl="2" w:tplc="9D28A8F0">
      <w:numFmt w:val="decimal"/>
      <w:lvlText w:val=""/>
      <w:lvlJc w:val="left"/>
    </w:lvl>
    <w:lvl w:ilvl="3" w:tplc="ABEAE494">
      <w:numFmt w:val="decimal"/>
      <w:lvlText w:val=""/>
      <w:lvlJc w:val="left"/>
    </w:lvl>
    <w:lvl w:ilvl="4" w:tplc="8E8C26EA">
      <w:numFmt w:val="decimal"/>
      <w:lvlText w:val=""/>
      <w:lvlJc w:val="left"/>
    </w:lvl>
    <w:lvl w:ilvl="5" w:tplc="2188A0B2">
      <w:numFmt w:val="decimal"/>
      <w:lvlText w:val=""/>
      <w:lvlJc w:val="left"/>
    </w:lvl>
    <w:lvl w:ilvl="6" w:tplc="598A54B4">
      <w:numFmt w:val="decimal"/>
      <w:lvlText w:val=""/>
      <w:lvlJc w:val="left"/>
    </w:lvl>
    <w:lvl w:ilvl="7" w:tplc="129C63CA">
      <w:numFmt w:val="decimal"/>
      <w:lvlText w:val=""/>
      <w:lvlJc w:val="left"/>
    </w:lvl>
    <w:lvl w:ilvl="8" w:tplc="AB0A480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411F"/>
    <w:rsid w:val="00314053"/>
    <w:rsid w:val="00667463"/>
    <w:rsid w:val="0067594A"/>
    <w:rsid w:val="006840DB"/>
    <w:rsid w:val="00C90F2B"/>
    <w:rsid w:val="00CD411F"/>
    <w:rsid w:val="00E55451"/>
    <w:rsid w:val="00FB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2020-03-20T09:35:00Z</dcterms:created>
  <dcterms:modified xsi:type="dcterms:W3CDTF">2020-03-20T10:55:00Z</dcterms:modified>
</cp:coreProperties>
</file>